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47C2F" w14:textId="7B4683C0" w:rsidR="005C64CC" w:rsidRDefault="00C527DF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Lectura complementaria</w:t>
      </w:r>
      <w:r w:rsidR="00884C4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Tercero Básico</w:t>
      </w:r>
    </w:p>
    <w:p w14:paraId="5A4D01D9" w14:textId="434A1A3C" w:rsidR="00CB2B0A" w:rsidRPr="00290DA4" w:rsidRDefault="00247698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eastAsia="es-ES_tradnl"/>
        </w:rPr>
        <w:t>Vídeo</w:t>
      </w:r>
    </w:p>
    <w:p w14:paraId="574CB573" w14:textId="77777777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1004" w:type="dxa"/>
        <w:jc w:val="center"/>
        <w:tblLayout w:type="fixed"/>
        <w:tblLook w:val="04A0" w:firstRow="1" w:lastRow="0" w:firstColumn="1" w:lastColumn="0" w:noHBand="0" w:noVBand="1"/>
      </w:tblPr>
      <w:tblGrid>
        <w:gridCol w:w="89"/>
        <w:gridCol w:w="1406"/>
        <w:gridCol w:w="4619"/>
        <w:gridCol w:w="992"/>
        <w:gridCol w:w="1559"/>
        <w:gridCol w:w="993"/>
        <w:gridCol w:w="1298"/>
        <w:gridCol w:w="48"/>
      </w:tblGrid>
      <w:tr w:rsidR="007B238D" w:rsidRPr="00290DA4" w14:paraId="3D1095E6" w14:textId="77777777" w:rsidTr="00187287">
        <w:trPr>
          <w:gridAfter w:val="1"/>
          <w:wAfter w:w="48" w:type="dxa"/>
          <w:trHeight w:val="360"/>
          <w:jc w:val="center"/>
        </w:trPr>
        <w:tc>
          <w:tcPr>
            <w:tcW w:w="1495" w:type="dxa"/>
            <w:gridSpan w:val="2"/>
            <w:vAlign w:val="center"/>
          </w:tcPr>
          <w:p w14:paraId="34D9F1E4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28218DFF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A514522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0AD5E67F" w14:textId="168224B3" w:rsidR="004A319A" w:rsidRPr="00290DA4" w:rsidRDefault="00247698" w:rsidP="00250743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</w:t>
            </w:r>
            <w:r w:rsidR="0025074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°: _________</w:t>
            </w:r>
          </w:p>
        </w:tc>
        <w:tc>
          <w:tcPr>
            <w:tcW w:w="993" w:type="dxa"/>
            <w:vAlign w:val="center"/>
          </w:tcPr>
          <w:p w14:paraId="4AF85201" w14:textId="77777777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298" w:type="dxa"/>
            <w:vAlign w:val="center"/>
          </w:tcPr>
          <w:p w14:paraId="336ECF39" w14:textId="77777777"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6C40CD" w:rsidRPr="00FD26D1" w14:paraId="7B8A569C" w14:textId="77777777" w:rsidTr="00187287">
        <w:tblPrEx>
          <w:jc w:val="left"/>
        </w:tblPrEx>
        <w:trPr>
          <w:gridBefore w:val="1"/>
          <w:wBefore w:w="89" w:type="dxa"/>
        </w:trPr>
        <w:tc>
          <w:tcPr>
            <w:tcW w:w="10915" w:type="dxa"/>
            <w:gridSpan w:val="7"/>
          </w:tcPr>
          <w:p w14:paraId="1C9845C4" w14:textId="53960810" w:rsidR="006F5E70" w:rsidRDefault="006C40CD" w:rsidP="006F5E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F5E70">
              <w:rPr>
                <w:rFonts w:ascii="Century Gothic" w:hAnsi="Century Gothic" w:cs="Arial"/>
                <w:b/>
                <w:sz w:val="20"/>
                <w:szCs w:val="20"/>
              </w:rPr>
              <w:t>INSTRUCCIONES</w:t>
            </w:r>
            <w:r w:rsidR="003E24E9" w:rsidRPr="006F5E70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  <w:p w14:paraId="30E7AD54" w14:textId="486CDDF4" w:rsidR="00247698" w:rsidRDefault="00247698" w:rsidP="00247698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247698">
              <w:rPr>
                <w:rFonts w:ascii="Century Gothic" w:hAnsi="Century Gothic" w:cs="Arial"/>
                <w:sz w:val="20"/>
                <w:szCs w:val="20"/>
              </w:rPr>
              <w:t>Leer la lectura domiciliaria “</w:t>
            </w:r>
            <w:r w:rsidR="00374494">
              <w:rPr>
                <w:rFonts w:ascii="Century Gothic" w:hAnsi="Century Gothic" w:cs="Arial"/>
                <w:sz w:val="20"/>
                <w:szCs w:val="20"/>
              </w:rPr>
              <w:t>¿Seguiremos siendo amigos?”</w:t>
            </w:r>
          </w:p>
          <w:p w14:paraId="58AFE5AA" w14:textId="75E3C17C" w:rsidR="006D3FB6" w:rsidRDefault="006D3FB6" w:rsidP="00247698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Busca en el siguiente Link </w:t>
            </w:r>
            <w:hyperlink r:id="rId8" w:history="1">
              <w:r w:rsidRPr="006D3FB6">
                <w:rPr>
                  <w:color w:val="0000FF"/>
                  <w:u w:val="single"/>
                </w:rPr>
                <w:t>https://www.academia.edu/38620509/SEGUIREMOS_SIENDO_AMIGOS.PDF</w:t>
              </w:r>
            </w:hyperlink>
          </w:p>
          <w:p w14:paraId="6F60C992" w14:textId="2A6DFDD7" w:rsidR="00247698" w:rsidRPr="00247698" w:rsidRDefault="006D3FB6" w:rsidP="006D3FB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</w:t>
            </w:r>
            <w:r w:rsidR="00247698" w:rsidRPr="00247698">
              <w:rPr>
                <w:rFonts w:ascii="Century Gothic" w:hAnsi="Century Gothic" w:cs="Arial"/>
                <w:sz w:val="20"/>
                <w:szCs w:val="20"/>
              </w:rPr>
              <w:t>Realizar un vídeo de mínimo 3 minutos y máximo 5 minutos.</w:t>
            </w:r>
          </w:p>
          <w:p w14:paraId="0772029E" w14:textId="68B26A87" w:rsidR="00247698" w:rsidRPr="00247698" w:rsidRDefault="00247698" w:rsidP="00247698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247698">
              <w:rPr>
                <w:rFonts w:ascii="Century Gothic" w:hAnsi="Century Gothic" w:cs="Arial"/>
                <w:sz w:val="20"/>
                <w:szCs w:val="20"/>
              </w:rPr>
              <w:t>Dibujar un nuevo final y mostrarlo en el vídeo.</w:t>
            </w:r>
          </w:p>
          <w:p w14:paraId="0B3D8EA5" w14:textId="77777777" w:rsidR="00884C4F" w:rsidRDefault="00247698" w:rsidP="00247698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247698">
              <w:rPr>
                <w:rFonts w:ascii="Century Gothic" w:hAnsi="Century Gothic" w:cs="Arial"/>
                <w:sz w:val="20"/>
                <w:szCs w:val="20"/>
              </w:rPr>
              <w:t>Enviar el vídeo al correo de la profesora</w:t>
            </w:r>
            <w:r w:rsidR="00884C4F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14:paraId="3DC02986" w14:textId="288255C4" w:rsidR="00884C4F" w:rsidRPr="00884C4F" w:rsidRDefault="00773EC6" w:rsidP="00247698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</w:rPr>
            </w:pPr>
            <w:hyperlink r:id="rId9" w:history="1">
              <w:r w:rsidR="00884C4F" w:rsidRPr="001A64A2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luisa.fuentes@elar.cl</w:t>
              </w:r>
            </w:hyperlink>
            <w:r w:rsidR="00884C4F">
              <w:rPr>
                <w:rStyle w:val="Hipervnculo"/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84C4F" w:rsidRPr="00884C4F">
              <w:rPr>
                <w:rStyle w:val="Hipervnculo"/>
                <w:rFonts w:ascii="Century Gothic" w:hAnsi="Century Gothic" w:cs="Arial"/>
                <w:color w:val="auto"/>
                <w:sz w:val="20"/>
                <w:szCs w:val="20"/>
              </w:rPr>
              <w:t>(3° A)</w:t>
            </w:r>
          </w:p>
          <w:p w14:paraId="1FADA160" w14:textId="2FF94296" w:rsidR="00247698" w:rsidRPr="00247698" w:rsidRDefault="00247698" w:rsidP="00247698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24769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hyperlink r:id="rId10" w:history="1">
              <w:r w:rsidRPr="00247698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Lorena.parra@elar.cl</w:t>
              </w:r>
            </w:hyperlink>
            <w:r w:rsidRPr="00247698">
              <w:rPr>
                <w:rFonts w:ascii="Century Gothic" w:hAnsi="Century Gothic" w:cs="Arial"/>
                <w:sz w:val="20"/>
                <w:szCs w:val="20"/>
              </w:rPr>
              <w:t xml:space="preserve"> (3°B y 3°C) </w:t>
            </w:r>
            <w:bookmarkStart w:id="0" w:name="_GoBack"/>
            <w:bookmarkEnd w:id="0"/>
          </w:p>
          <w:p w14:paraId="54739A67" w14:textId="087C4BF0" w:rsidR="00247698" w:rsidRPr="00247698" w:rsidRDefault="00247698" w:rsidP="00247698">
            <w:pPr>
              <w:pStyle w:val="Prrafodelista"/>
              <w:numPr>
                <w:ilvl w:val="0"/>
                <w:numId w:val="19"/>
              </w:num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247698">
              <w:rPr>
                <w:rFonts w:ascii="Century Gothic" w:hAnsi="Century Gothic" w:cs="Arial"/>
                <w:sz w:val="20"/>
                <w:szCs w:val="20"/>
                <w:u w:val="single"/>
              </w:rPr>
              <w:t>Plazo estimado de entrega martes 30 de junio.</w:t>
            </w:r>
          </w:p>
          <w:p w14:paraId="360867FE" w14:textId="02CB7F5A" w:rsidR="006C40CD" w:rsidRPr="00FD26D1" w:rsidRDefault="006C40CD" w:rsidP="0024769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52988A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6FC01D88" w14:textId="77777777" w:rsidTr="00247698">
        <w:trPr>
          <w:trHeight w:val="442"/>
        </w:trPr>
        <w:tc>
          <w:tcPr>
            <w:tcW w:w="10940" w:type="dxa"/>
          </w:tcPr>
          <w:p w14:paraId="256B0F9C" w14:textId="7EA84379" w:rsidR="00246F28" w:rsidRPr="00247698" w:rsidRDefault="007B238D" w:rsidP="00246F28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47698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247698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etivo:</w:t>
            </w:r>
          </w:p>
          <w:p w14:paraId="174290F7" w14:textId="580CD084" w:rsidR="003463CC" w:rsidRPr="00247698" w:rsidRDefault="00246F28" w:rsidP="00247698">
            <w:pPr>
              <w:pStyle w:val="Sinespaciado"/>
              <w:jc w:val="both"/>
              <w:rPr>
                <w:sz w:val="20"/>
                <w:szCs w:val="20"/>
              </w:rPr>
            </w:pPr>
            <w:r w:rsidRPr="00247698">
              <w:rPr>
                <w:rFonts w:ascii="Century Gothic" w:hAnsi="Century Gothic"/>
                <w:sz w:val="20"/>
                <w:szCs w:val="20"/>
              </w:rPr>
              <w:t>Individualmente dar a conocer y demostrar, de forma interactiva, lúdica y atractiva, a partir de una elaboración audiovisual, la comprensión y lectura de una obra narrativa.</w:t>
            </w:r>
            <w:r w:rsidRPr="003463CC">
              <w:rPr>
                <w:sz w:val="20"/>
                <w:szCs w:val="20"/>
              </w:rPr>
              <w:t xml:space="preserve"> </w:t>
            </w:r>
          </w:p>
        </w:tc>
      </w:tr>
    </w:tbl>
    <w:p w14:paraId="444C1710" w14:textId="77777777" w:rsidR="00181F66" w:rsidRDefault="00181F66" w:rsidP="001430C6">
      <w:pPr>
        <w:pStyle w:val="Sinespaciado"/>
        <w:rPr>
          <w:b/>
          <w:sz w:val="24"/>
        </w:rPr>
      </w:pPr>
    </w:p>
    <w:p w14:paraId="361DA6A4" w14:textId="2A8EB5A6" w:rsidR="00181F66" w:rsidRDefault="00181F66" w:rsidP="00181F66">
      <w:pPr>
        <w:pStyle w:val="Sinespaciado"/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>ACTIVIDAD</w:t>
      </w:r>
    </w:p>
    <w:p w14:paraId="5C19EB44" w14:textId="77777777" w:rsidR="00181F66" w:rsidRDefault="00181F66" w:rsidP="00181F66">
      <w:pPr>
        <w:pStyle w:val="Sinespaciado"/>
        <w:ind w:left="720"/>
        <w:rPr>
          <w:b/>
          <w:sz w:val="24"/>
        </w:rPr>
      </w:pPr>
    </w:p>
    <w:p w14:paraId="2E5A5E83" w14:textId="42C4040D" w:rsidR="001430C6" w:rsidRDefault="00D15963" w:rsidP="001430C6">
      <w:pPr>
        <w:pStyle w:val="Sinespaciado"/>
        <w:rPr>
          <w:b/>
          <w:sz w:val="24"/>
        </w:rPr>
      </w:pPr>
      <w:r w:rsidRPr="001430C6">
        <w:rPr>
          <w:b/>
          <w:sz w:val="24"/>
        </w:rPr>
        <w:t>La actividad consta de realiz</w:t>
      </w:r>
      <w:r w:rsidR="00247698">
        <w:rPr>
          <w:b/>
          <w:sz w:val="24"/>
        </w:rPr>
        <w:t>ar un vídeo de mínimo 3 minutos y máximo 5, en donde hagan un breve resumen</w:t>
      </w:r>
      <w:r w:rsidR="001430C6">
        <w:rPr>
          <w:b/>
          <w:sz w:val="24"/>
        </w:rPr>
        <w:t xml:space="preserve"> de la lectura domiciliaria. </w:t>
      </w:r>
    </w:p>
    <w:p w14:paraId="46E857AA" w14:textId="77777777" w:rsidR="001430C6" w:rsidRDefault="001430C6" w:rsidP="001430C6">
      <w:pPr>
        <w:pStyle w:val="Sinespaciado"/>
        <w:rPr>
          <w:b/>
          <w:sz w:val="24"/>
        </w:rPr>
      </w:pPr>
      <w:r>
        <w:rPr>
          <w:b/>
          <w:sz w:val="24"/>
        </w:rPr>
        <w:t xml:space="preserve">Debe contener los </w:t>
      </w:r>
      <w:r w:rsidRPr="001430C6">
        <w:rPr>
          <w:b/>
          <w:sz w:val="24"/>
          <w:u w:val="single"/>
        </w:rPr>
        <w:t>criterios</w:t>
      </w:r>
      <w:r>
        <w:rPr>
          <w:b/>
          <w:sz w:val="24"/>
        </w:rPr>
        <w:t xml:space="preserve"> que se presentan a continuación en la rúbrica.</w:t>
      </w:r>
    </w:p>
    <w:p w14:paraId="053299E6" w14:textId="3AA918E6" w:rsidR="001430C6" w:rsidRDefault="001430C6" w:rsidP="001430C6">
      <w:pPr>
        <w:pStyle w:val="Sinespaciado"/>
        <w:rPr>
          <w:rFonts w:asciiTheme="minorHAnsi" w:hAnsiTheme="minorHAnsi"/>
          <w:sz w:val="24"/>
          <w:szCs w:val="24"/>
        </w:rPr>
      </w:pPr>
      <w:r w:rsidRPr="001430C6">
        <w:rPr>
          <w:sz w:val="24"/>
        </w:rPr>
        <w:t xml:space="preserve">(Formalidad – Presentación de la obra – Resumen de la novela – Descripción de personajes – Descripción de ambiente – </w:t>
      </w:r>
      <w:r w:rsidR="00692025">
        <w:rPr>
          <w:sz w:val="24"/>
        </w:rPr>
        <w:t xml:space="preserve">Recursos externos - </w:t>
      </w:r>
      <w:r w:rsidRPr="001430C6">
        <w:rPr>
          <w:sz w:val="24"/>
        </w:rPr>
        <w:t>Dominio de</w:t>
      </w:r>
      <w:r w:rsidR="00181F66">
        <w:rPr>
          <w:sz w:val="24"/>
        </w:rPr>
        <w:t>l</w:t>
      </w:r>
      <w:r w:rsidRPr="001430C6">
        <w:rPr>
          <w:sz w:val="24"/>
        </w:rPr>
        <w:t xml:space="preserve"> tema – Valoración de la obra – Pronunciación, fluidez y volumen – Postura y contacto visual</w:t>
      </w:r>
      <w:r w:rsidR="00692025">
        <w:rPr>
          <w:sz w:val="24"/>
        </w:rPr>
        <w:t xml:space="preserve"> – </w:t>
      </w:r>
      <w:r w:rsidR="00692025">
        <w:rPr>
          <w:rFonts w:asciiTheme="minorHAnsi" w:hAnsiTheme="minorHAnsi" w:cs="Calibri"/>
          <w:sz w:val="24"/>
          <w:szCs w:val="24"/>
        </w:rPr>
        <w:t xml:space="preserve">Video y </w:t>
      </w:r>
      <w:r w:rsidR="00692025" w:rsidRPr="00692025">
        <w:rPr>
          <w:rFonts w:asciiTheme="minorHAnsi" w:hAnsiTheme="minorHAnsi" w:cs="Calibri"/>
          <w:sz w:val="24"/>
          <w:szCs w:val="24"/>
        </w:rPr>
        <w:t>calidad de imagen</w:t>
      </w:r>
      <w:r w:rsidR="00692025">
        <w:rPr>
          <w:rFonts w:asciiTheme="minorHAnsi" w:hAnsiTheme="minorHAnsi" w:cs="Calibri"/>
          <w:sz w:val="24"/>
          <w:szCs w:val="24"/>
        </w:rPr>
        <w:t xml:space="preserve"> – Video y </w:t>
      </w:r>
      <w:r w:rsidR="00692025" w:rsidRPr="00692025">
        <w:rPr>
          <w:rFonts w:asciiTheme="minorHAnsi" w:hAnsiTheme="minorHAnsi" w:cs="Calibri"/>
          <w:sz w:val="24"/>
          <w:szCs w:val="24"/>
        </w:rPr>
        <w:t>calidad de sonido</w:t>
      </w:r>
      <w:r w:rsidRPr="00692025">
        <w:rPr>
          <w:rFonts w:asciiTheme="minorHAnsi" w:hAnsiTheme="minorHAnsi"/>
          <w:sz w:val="24"/>
          <w:szCs w:val="24"/>
        </w:rPr>
        <w:t xml:space="preserve">) </w:t>
      </w:r>
    </w:p>
    <w:p w14:paraId="042D0F9E" w14:textId="77777777" w:rsidR="00692025" w:rsidRPr="00692025" w:rsidRDefault="00692025" w:rsidP="001430C6">
      <w:pPr>
        <w:pStyle w:val="Sinespaciado"/>
        <w:rPr>
          <w:rFonts w:asciiTheme="minorHAnsi" w:hAnsiTheme="minorHAnsi"/>
          <w:sz w:val="24"/>
          <w:szCs w:val="24"/>
        </w:rPr>
      </w:pPr>
    </w:p>
    <w:p w14:paraId="4E8AF7AA" w14:textId="4FBCCEA1" w:rsidR="00181F66" w:rsidRDefault="001430C6" w:rsidP="00692025">
      <w:pPr>
        <w:pStyle w:val="Sinespaciado"/>
        <w:jc w:val="center"/>
        <w:rPr>
          <w:rFonts w:asciiTheme="minorHAnsi" w:hAnsiTheme="minorHAnsi"/>
          <w:b/>
          <w:sz w:val="24"/>
          <w:szCs w:val="24"/>
        </w:rPr>
      </w:pPr>
      <w:r w:rsidRPr="00692025">
        <w:rPr>
          <w:rFonts w:asciiTheme="minorHAnsi" w:hAnsiTheme="minorHAnsi"/>
          <w:b/>
          <w:sz w:val="24"/>
          <w:szCs w:val="24"/>
        </w:rPr>
        <w:t>RÚBRICA</w:t>
      </w:r>
      <w:r w:rsidR="00181F66" w:rsidRPr="00692025">
        <w:rPr>
          <w:rFonts w:asciiTheme="minorHAnsi" w:hAnsiTheme="minorHAnsi"/>
          <w:b/>
          <w:sz w:val="24"/>
          <w:szCs w:val="24"/>
        </w:rPr>
        <w:t xml:space="preserve"> </w:t>
      </w:r>
    </w:p>
    <w:p w14:paraId="33C35B85" w14:textId="77777777" w:rsidR="003D4B29" w:rsidRPr="00692025" w:rsidRDefault="003D4B29" w:rsidP="00692025">
      <w:pPr>
        <w:pStyle w:val="Sinespaciado"/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537"/>
        <w:gridCol w:w="2531"/>
        <w:gridCol w:w="2305"/>
        <w:gridCol w:w="1138"/>
      </w:tblGrid>
      <w:tr w:rsidR="00692025" w:rsidRPr="0087073B" w14:paraId="5F73AE4A" w14:textId="77777777" w:rsidTr="00D76BFE">
        <w:trPr>
          <w:trHeight w:val="509"/>
        </w:trPr>
        <w:tc>
          <w:tcPr>
            <w:tcW w:w="1837" w:type="dxa"/>
            <w:shd w:val="clear" w:color="auto" w:fill="auto"/>
          </w:tcPr>
          <w:p w14:paraId="30B18B8A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  <w:b/>
              </w:rPr>
            </w:pPr>
            <w:r w:rsidRPr="0087073B">
              <w:rPr>
                <w:rFonts w:cs="Calibri"/>
                <w:b/>
              </w:rPr>
              <w:t>Criterio</w:t>
            </w:r>
          </w:p>
        </w:tc>
        <w:tc>
          <w:tcPr>
            <w:tcW w:w="2537" w:type="dxa"/>
            <w:shd w:val="clear" w:color="auto" w:fill="auto"/>
          </w:tcPr>
          <w:p w14:paraId="2642F55E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  <w:b/>
              </w:rPr>
            </w:pPr>
            <w:r w:rsidRPr="0087073B">
              <w:rPr>
                <w:rFonts w:cs="Calibri"/>
                <w:b/>
              </w:rPr>
              <w:t>2 puntos</w:t>
            </w:r>
          </w:p>
        </w:tc>
        <w:tc>
          <w:tcPr>
            <w:tcW w:w="2531" w:type="dxa"/>
            <w:shd w:val="clear" w:color="auto" w:fill="auto"/>
          </w:tcPr>
          <w:p w14:paraId="71CBCE85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  <w:b/>
              </w:rPr>
            </w:pPr>
            <w:r w:rsidRPr="0087073B">
              <w:rPr>
                <w:rFonts w:cs="Calibri"/>
                <w:b/>
              </w:rPr>
              <w:t>1 punto</w:t>
            </w:r>
          </w:p>
        </w:tc>
        <w:tc>
          <w:tcPr>
            <w:tcW w:w="2305" w:type="dxa"/>
            <w:shd w:val="clear" w:color="auto" w:fill="auto"/>
          </w:tcPr>
          <w:p w14:paraId="32BEA713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  <w:b/>
              </w:rPr>
            </w:pPr>
            <w:r w:rsidRPr="0087073B">
              <w:rPr>
                <w:rFonts w:cs="Calibri"/>
                <w:b/>
              </w:rPr>
              <w:t>0 punto</w:t>
            </w:r>
          </w:p>
        </w:tc>
        <w:tc>
          <w:tcPr>
            <w:tcW w:w="1138" w:type="dxa"/>
            <w:shd w:val="clear" w:color="auto" w:fill="auto"/>
          </w:tcPr>
          <w:p w14:paraId="571C46F6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  <w:b/>
              </w:rPr>
            </w:pPr>
            <w:r w:rsidRPr="0087073B">
              <w:rPr>
                <w:rFonts w:cs="Calibri"/>
                <w:b/>
              </w:rPr>
              <w:t>Puntaje</w:t>
            </w:r>
          </w:p>
          <w:p w14:paraId="72DB3B02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  <w:b/>
              </w:rPr>
            </w:pPr>
            <w:r w:rsidRPr="0087073B">
              <w:rPr>
                <w:rFonts w:cs="Calibri"/>
                <w:b/>
              </w:rPr>
              <w:t>Obtenido.</w:t>
            </w:r>
          </w:p>
        </w:tc>
      </w:tr>
      <w:tr w:rsidR="00692025" w:rsidRPr="0087073B" w14:paraId="191D6949" w14:textId="77777777" w:rsidTr="00D76BFE">
        <w:trPr>
          <w:trHeight w:val="664"/>
        </w:trPr>
        <w:tc>
          <w:tcPr>
            <w:tcW w:w="1837" w:type="dxa"/>
            <w:shd w:val="clear" w:color="auto" w:fill="auto"/>
          </w:tcPr>
          <w:p w14:paraId="73F242BE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Formalidad / saludo y despedida.</w:t>
            </w:r>
          </w:p>
        </w:tc>
        <w:tc>
          <w:tcPr>
            <w:tcW w:w="2537" w:type="dxa"/>
            <w:shd w:val="clear" w:color="auto" w:fill="auto"/>
          </w:tcPr>
          <w:p w14:paraId="2FF76883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Al iniciar y finalizar el video, el/la estudiante se presenta ante sus futuros espectadores y posteriormente se despide de manera formal.</w:t>
            </w:r>
          </w:p>
        </w:tc>
        <w:tc>
          <w:tcPr>
            <w:tcW w:w="2531" w:type="dxa"/>
            <w:shd w:val="clear" w:color="auto" w:fill="auto"/>
          </w:tcPr>
          <w:p w14:paraId="41713C3C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Al iniciar y/o finalizar el video, el/la estudiante lo hace de manera informal. Existe la ausencia de un inicio o de un cierre.</w:t>
            </w:r>
          </w:p>
        </w:tc>
        <w:tc>
          <w:tcPr>
            <w:tcW w:w="2305" w:type="dxa"/>
            <w:shd w:val="clear" w:color="auto" w:fill="auto"/>
          </w:tcPr>
          <w:p w14:paraId="3020B10D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se inicia con una presentación a los espectadores del video, tampoco un cierre preciso de este.</w:t>
            </w:r>
          </w:p>
        </w:tc>
        <w:tc>
          <w:tcPr>
            <w:tcW w:w="1138" w:type="dxa"/>
            <w:shd w:val="clear" w:color="auto" w:fill="auto"/>
          </w:tcPr>
          <w:p w14:paraId="7134FEBC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2F27FC5E" w14:textId="77777777" w:rsidTr="00D76BFE">
        <w:trPr>
          <w:trHeight w:val="664"/>
        </w:trPr>
        <w:tc>
          <w:tcPr>
            <w:tcW w:w="1837" w:type="dxa"/>
            <w:shd w:val="clear" w:color="auto" w:fill="auto"/>
          </w:tcPr>
          <w:p w14:paraId="185CDA15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Presentación de la obra.</w:t>
            </w:r>
          </w:p>
        </w:tc>
        <w:tc>
          <w:tcPr>
            <w:tcW w:w="2537" w:type="dxa"/>
            <w:shd w:val="clear" w:color="auto" w:fill="auto"/>
          </w:tcPr>
          <w:p w14:paraId="3D2712D3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Se presenta el nombre de la novela, año de publicación, editorial, datos relevantes y/o interesantes del autor y una frase llamativa del libro, que se relacione con la trama.</w:t>
            </w:r>
          </w:p>
        </w:tc>
        <w:tc>
          <w:tcPr>
            <w:tcW w:w="2531" w:type="dxa"/>
            <w:shd w:val="clear" w:color="auto" w:fill="auto"/>
          </w:tcPr>
          <w:p w14:paraId="1F09EF2A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dos de los elementos indicados.</w:t>
            </w:r>
          </w:p>
        </w:tc>
        <w:tc>
          <w:tcPr>
            <w:tcW w:w="2305" w:type="dxa"/>
            <w:shd w:val="clear" w:color="auto" w:fill="auto"/>
          </w:tcPr>
          <w:p w14:paraId="5B28CECF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tres o más de los elementos indicados.</w:t>
            </w:r>
          </w:p>
          <w:p w14:paraId="4792D003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existe presentación.</w:t>
            </w:r>
          </w:p>
        </w:tc>
        <w:tc>
          <w:tcPr>
            <w:tcW w:w="1138" w:type="dxa"/>
            <w:shd w:val="clear" w:color="auto" w:fill="auto"/>
          </w:tcPr>
          <w:p w14:paraId="6642E3BF" w14:textId="77777777" w:rsidR="00692025" w:rsidRPr="0087073B" w:rsidRDefault="00692025" w:rsidP="00D76BFE">
            <w:pPr>
              <w:pStyle w:val="Sinespaciado"/>
              <w:rPr>
                <w:rFonts w:cs="Calibri"/>
              </w:rPr>
            </w:pPr>
          </w:p>
        </w:tc>
      </w:tr>
      <w:tr w:rsidR="00692025" w:rsidRPr="0087073B" w14:paraId="78E295DA" w14:textId="77777777" w:rsidTr="00D76BFE">
        <w:trPr>
          <w:trHeight w:val="1529"/>
        </w:trPr>
        <w:tc>
          <w:tcPr>
            <w:tcW w:w="1837" w:type="dxa"/>
            <w:shd w:val="clear" w:color="auto" w:fill="auto"/>
          </w:tcPr>
          <w:p w14:paraId="2C095DCB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Resumen de la novela.</w:t>
            </w:r>
          </w:p>
        </w:tc>
        <w:tc>
          <w:tcPr>
            <w:tcW w:w="2537" w:type="dxa"/>
            <w:shd w:val="clear" w:color="auto" w:fill="auto"/>
          </w:tcPr>
          <w:p w14:paraId="7E5FFEB2" w14:textId="77777777" w:rsidR="00692025" w:rsidRPr="00187287" w:rsidRDefault="00692025" w:rsidP="00D76BFE">
            <w:pPr>
              <w:pStyle w:val="Sinespaciado"/>
              <w:jc w:val="both"/>
              <w:rPr>
                <w:rFonts w:eastAsia="Batang" w:cs="Calibri"/>
                <w:sz w:val="20"/>
                <w:szCs w:val="20"/>
              </w:rPr>
            </w:pPr>
            <w:r w:rsidRPr="00187287">
              <w:rPr>
                <w:rFonts w:eastAsia="Batang" w:cs="Calibri"/>
                <w:sz w:val="20"/>
                <w:szCs w:val="20"/>
              </w:rPr>
              <w:t>Realiza una breve síntesis de la obra, considerando: inicio, desarrollo</w:t>
            </w:r>
            <w:r>
              <w:rPr>
                <w:rFonts w:eastAsia="Batang" w:cs="Calibri"/>
                <w:sz w:val="20"/>
                <w:szCs w:val="20"/>
              </w:rPr>
              <w:t xml:space="preserve"> </w:t>
            </w:r>
            <w:r w:rsidRPr="00187287">
              <w:rPr>
                <w:rFonts w:eastAsia="Batang" w:cs="Calibri"/>
                <w:sz w:val="20"/>
                <w:szCs w:val="20"/>
              </w:rPr>
              <w:t>y final (indicios, ya que no debe contarlo), personajes principales y contexto.</w:t>
            </w:r>
          </w:p>
        </w:tc>
        <w:tc>
          <w:tcPr>
            <w:tcW w:w="2531" w:type="dxa"/>
            <w:shd w:val="clear" w:color="auto" w:fill="auto"/>
          </w:tcPr>
          <w:p w14:paraId="43BAFD95" w14:textId="77777777" w:rsidR="00692025" w:rsidRPr="00187287" w:rsidRDefault="00692025" w:rsidP="00D76BFE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entre dos o tres de los elementos indicados.</w:t>
            </w:r>
          </w:p>
        </w:tc>
        <w:tc>
          <w:tcPr>
            <w:tcW w:w="2305" w:type="dxa"/>
            <w:shd w:val="clear" w:color="auto" w:fill="auto"/>
          </w:tcPr>
          <w:p w14:paraId="779F0DF9" w14:textId="77777777" w:rsidR="00692025" w:rsidRPr="00187287" w:rsidRDefault="00692025" w:rsidP="00D76BFE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cuatro o más de los elementos indicados.</w:t>
            </w:r>
          </w:p>
          <w:p w14:paraId="2BE80949" w14:textId="77777777" w:rsidR="00692025" w:rsidRPr="00187287" w:rsidRDefault="00692025" w:rsidP="00D76BFE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existe resumen.</w:t>
            </w:r>
          </w:p>
        </w:tc>
        <w:tc>
          <w:tcPr>
            <w:tcW w:w="1138" w:type="dxa"/>
            <w:shd w:val="clear" w:color="auto" w:fill="auto"/>
          </w:tcPr>
          <w:p w14:paraId="7FB90ADC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599CA9BF" w14:textId="77777777" w:rsidTr="00D76BFE">
        <w:trPr>
          <w:trHeight w:val="1851"/>
        </w:trPr>
        <w:tc>
          <w:tcPr>
            <w:tcW w:w="1837" w:type="dxa"/>
            <w:shd w:val="clear" w:color="auto" w:fill="auto"/>
          </w:tcPr>
          <w:p w14:paraId="279BB6D2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Descripción de personajes.</w:t>
            </w:r>
          </w:p>
        </w:tc>
        <w:tc>
          <w:tcPr>
            <w:tcW w:w="2537" w:type="dxa"/>
            <w:shd w:val="clear" w:color="auto" w:fill="auto"/>
          </w:tcPr>
          <w:p w14:paraId="1BC15C0D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eastAsia="Batang" w:cs="Calibri"/>
                <w:sz w:val="20"/>
                <w:szCs w:val="20"/>
              </w:rPr>
              <w:t>Reconoce y menciona a los personajes principales, sus c</w:t>
            </w:r>
            <w:r w:rsidRPr="00187287">
              <w:rPr>
                <w:rFonts w:cs="Calibri"/>
                <w:sz w:val="20"/>
                <w:szCs w:val="20"/>
              </w:rPr>
              <w:t xml:space="preserve">aracterísticas físicas y psicológicas de cada uno de ellos. </w:t>
            </w:r>
          </w:p>
        </w:tc>
        <w:tc>
          <w:tcPr>
            <w:tcW w:w="2531" w:type="dxa"/>
            <w:shd w:val="clear" w:color="auto" w:fill="auto"/>
          </w:tcPr>
          <w:p w14:paraId="63F51651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 xml:space="preserve">Menciona a los personajes principales, sus características físicas y psicológicas. </w:t>
            </w:r>
          </w:p>
        </w:tc>
        <w:tc>
          <w:tcPr>
            <w:tcW w:w="2305" w:type="dxa"/>
            <w:shd w:val="clear" w:color="auto" w:fill="auto"/>
          </w:tcPr>
          <w:p w14:paraId="4C661916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menciona a los personajes principales o solo a los secundarios.</w:t>
            </w:r>
          </w:p>
        </w:tc>
        <w:tc>
          <w:tcPr>
            <w:tcW w:w="1138" w:type="dxa"/>
            <w:shd w:val="clear" w:color="auto" w:fill="auto"/>
          </w:tcPr>
          <w:p w14:paraId="03DD3DE8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7D406DB9" w14:textId="77777777" w:rsidTr="00D76BFE">
        <w:trPr>
          <w:trHeight w:val="1529"/>
        </w:trPr>
        <w:tc>
          <w:tcPr>
            <w:tcW w:w="1837" w:type="dxa"/>
            <w:shd w:val="clear" w:color="auto" w:fill="auto"/>
          </w:tcPr>
          <w:p w14:paraId="6A28F4A1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lastRenderedPageBreak/>
              <w:t>Descripción del ambiente</w:t>
            </w:r>
          </w:p>
        </w:tc>
        <w:tc>
          <w:tcPr>
            <w:tcW w:w="2537" w:type="dxa"/>
            <w:shd w:val="clear" w:color="auto" w:fill="auto"/>
          </w:tcPr>
          <w:p w14:paraId="403DA213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eastAsia="Batang" w:cs="Calibri"/>
                <w:sz w:val="20"/>
                <w:szCs w:val="20"/>
              </w:rPr>
              <w:t>Reconoce y menciona el ambiente en el que se desenvuelve la historia</w:t>
            </w:r>
            <w:r>
              <w:rPr>
                <w:rFonts w:eastAsia="Batang" w:cs="Calibri"/>
                <w:sz w:val="20"/>
                <w:szCs w:val="20"/>
              </w:rPr>
              <w:t>.</w:t>
            </w:r>
            <w:r w:rsidRPr="00187287">
              <w:rPr>
                <w:rFonts w:eastAsia="Batang" w:cs="Calibri"/>
                <w:sz w:val="20"/>
                <w:szCs w:val="20"/>
              </w:rPr>
              <w:t xml:space="preserve"> Identifica detalladamente los elementos fundamentales.</w:t>
            </w:r>
          </w:p>
        </w:tc>
        <w:tc>
          <w:tcPr>
            <w:tcW w:w="2531" w:type="dxa"/>
            <w:shd w:val="clear" w:color="auto" w:fill="auto"/>
          </w:tcPr>
          <w:p w14:paraId="177F87B9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 xml:space="preserve">Menciona el ambiente en que se desarrolla la historia, identificando precariamente </w:t>
            </w:r>
            <w:r>
              <w:rPr>
                <w:rFonts w:cs="Calibri"/>
                <w:sz w:val="20"/>
                <w:szCs w:val="20"/>
              </w:rPr>
              <w:t>sus detalles.</w:t>
            </w:r>
          </w:p>
        </w:tc>
        <w:tc>
          <w:tcPr>
            <w:tcW w:w="2305" w:type="dxa"/>
            <w:shd w:val="clear" w:color="auto" w:fill="auto"/>
          </w:tcPr>
          <w:p w14:paraId="12868F5D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Menciona el ambiente en que se desarrolla la historia, no identifica detalles fundamentales, o no menciona comentarios respecto al ambiente.</w:t>
            </w:r>
          </w:p>
        </w:tc>
        <w:tc>
          <w:tcPr>
            <w:tcW w:w="1138" w:type="dxa"/>
            <w:shd w:val="clear" w:color="auto" w:fill="auto"/>
          </w:tcPr>
          <w:p w14:paraId="4F369D61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25AF5C8E" w14:textId="77777777" w:rsidTr="00374494">
        <w:trPr>
          <w:trHeight w:val="1120"/>
        </w:trPr>
        <w:tc>
          <w:tcPr>
            <w:tcW w:w="1837" w:type="dxa"/>
            <w:shd w:val="clear" w:color="auto" w:fill="auto"/>
          </w:tcPr>
          <w:p w14:paraId="2BBE4A18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Recursos externos.</w:t>
            </w:r>
          </w:p>
        </w:tc>
        <w:tc>
          <w:tcPr>
            <w:tcW w:w="2537" w:type="dxa"/>
            <w:shd w:val="clear" w:color="auto" w:fill="auto"/>
          </w:tcPr>
          <w:p w14:paraId="2CD3AA5E" w14:textId="77777777" w:rsidR="00374494" w:rsidRDefault="00374494" w:rsidP="00374494">
            <w:pPr>
              <w:rPr>
                <w:rFonts w:cs="Calibri"/>
                <w:sz w:val="20"/>
                <w:szCs w:val="20"/>
              </w:rPr>
            </w:pPr>
          </w:p>
          <w:p w14:paraId="4BBB1925" w14:textId="77777777" w:rsidR="00692025" w:rsidRPr="00187287" w:rsidRDefault="00692025" w:rsidP="00374494">
            <w:pPr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X</w:t>
            </w:r>
          </w:p>
        </w:tc>
        <w:tc>
          <w:tcPr>
            <w:tcW w:w="2531" w:type="dxa"/>
            <w:shd w:val="clear" w:color="auto" w:fill="auto"/>
          </w:tcPr>
          <w:p w14:paraId="63C07376" w14:textId="4F3B906B" w:rsidR="00692025" w:rsidRPr="00187287" w:rsidRDefault="00374494" w:rsidP="00374494">
            <w:pPr>
              <w:pStyle w:val="Sinespaciad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Utiliza un dibujo para mostrar el nuevo final del libro </w:t>
            </w:r>
            <w:r w:rsidR="00692025" w:rsidRPr="0018728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  <w:shd w:val="clear" w:color="auto" w:fill="auto"/>
          </w:tcPr>
          <w:p w14:paraId="691A5998" w14:textId="6DD43C9B" w:rsidR="00692025" w:rsidRPr="00187287" w:rsidRDefault="00374494" w:rsidP="00374494">
            <w:pPr>
              <w:pStyle w:val="Sinespaciad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 utiliza dibujo.</w:t>
            </w:r>
          </w:p>
        </w:tc>
        <w:tc>
          <w:tcPr>
            <w:tcW w:w="1138" w:type="dxa"/>
            <w:shd w:val="clear" w:color="auto" w:fill="auto"/>
          </w:tcPr>
          <w:p w14:paraId="32EC135B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6BADFA83" w14:textId="77777777" w:rsidTr="00D76BFE">
        <w:trPr>
          <w:trHeight w:val="1534"/>
        </w:trPr>
        <w:tc>
          <w:tcPr>
            <w:tcW w:w="1837" w:type="dxa"/>
            <w:shd w:val="clear" w:color="auto" w:fill="auto"/>
          </w:tcPr>
          <w:p w14:paraId="537E8CE6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Dominio de tema / Opinión</w:t>
            </w:r>
          </w:p>
        </w:tc>
        <w:tc>
          <w:tcPr>
            <w:tcW w:w="2537" w:type="dxa"/>
            <w:shd w:val="clear" w:color="auto" w:fill="auto"/>
          </w:tcPr>
          <w:p w14:paraId="38F0412D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Durante todo el video, se destacan opiniones respecto a personajes, hechos, ambiente, contexto, etc.</w:t>
            </w:r>
          </w:p>
        </w:tc>
        <w:tc>
          <w:tcPr>
            <w:tcW w:w="2531" w:type="dxa"/>
            <w:shd w:val="clear" w:color="auto" w:fill="auto"/>
          </w:tcPr>
          <w:p w14:paraId="74012B38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En algunos momentos del video se destacan opiniones.</w:t>
            </w:r>
          </w:p>
        </w:tc>
        <w:tc>
          <w:tcPr>
            <w:tcW w:w="2305" w:type="dxa"/>
            <w:shd w:val="clear" w:color="auto" w:fill="auto"/>
          </w:tcPr>
          <w:p w14:paraId="6BE3F54F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existen opiniones durante todo el video.</w:t>
            </w:r>
          </w:p>
        </w:tc>
        <w:tc>
          <w:tcPr>
            <w:tcW w:w="1138" w:type="dxa"/>
            <w:shd w:val="clear" w:color="auto" w:fill="auto"/>
          </w:tcPr>
          <w:p w14:paraId="2346BC2E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0C4FDED6" w14:textId="77777777" w:rsidTr="00D76BFE">
        <w:trPr>
          <w:trHeight w:val="1534"/>
        </w:trPr>
        <w:tc>
          <w:tcPr>
            <w:tcW w:w="1837" w:type="dxa"/>
            <w:shd w:val="clear" w:color="auto" w:fill="auto"/>
          </w:tcPr>
          <w:p w14:paraId="0C707093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Valoración de la obra</w:t>
            </w:r>
          </w:p>
        </w:tc>
        <w:tc>
          <w:tcPr>
            <w:tcW w:w="2537" w:type="dxa"/>
            <w:shd w:val="clear" w:color="auto" w:fill="auto"/>
          </w:tcPr>
          <w:p w14:paraId="509B69FA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Se aconseja o desaconseja la lectura del libro de manera razonada y se dan aspectos positivos y/o negativos de la novela.</w:t>
            </w:r>
          </w:p>
        </w:tc>
        <w:tc>
          <w:tcPr>
            <w:tcW w:w="2531" w:type="dxa"/>
            <w:shd w:val="clear" w:color="auto" w:fill="auto"/>
          </w:tcPr>
          <w:p w14:paraId="753D8CF6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uno de los elementos solicitados.</w:t>
            </w:r>
          </w:p>
        </w:tc>
        <w:tc>
          <w:tcPr>
            <w:tcW w:w="2305" w:type="dxa"/>
            <w:shd w:val="clear" w:color="auto" w:fill="auto"/>
          </w:tcPr>
          <w:p w14:paraId="55559DD8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ningún indicio de valoración de la obra.</w:t>
            </w:r>
          </w:p>
        </w:tc>
        <w:tc>
          <w:tcPr>
            <w:tcW w:w="1138" w:type="dxa"/>
            <w:shd w:val="clear" w:color="auto" w:fill="auto"/>
          </w:tcPr>
          <w:p w14:paraId="509557A3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3AADD561" w14:textId="77777777" w:rsidTr="00D76BFE">
        <w:trPr>
          <w:trHeight w:val="1534"/>
        </w:trPr>
        <w:tc>
          <w:tcPr>
            <w:tcW w:w="1837" w:type="dxa"/>
            <w:shd w:val="clear" w:color="auto" w:fill="auto"/>
          </w:tcPr>
          <w:p w14:paraId="6F246A51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Pronunciación, fluidez y volumen.</w:t>
            </w:r>
          </w:p>
        </w:tc>
        <w:tc>
          <w:tcPr>
            <w:tcW w:w="2537" w:type="dxa"/>
            <w:shd w:val="clear" w:color="auto" w:fill="auto"/>
          </w:tcPr>
          <w:p w14:paraId="630F9691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color w:val="000000"/>
                <w:sz w:val="20"/>
                <w:szCs w:val="20"/>
              </w:rPr>
              <w:t>La pronunciación es clara y sin errores de dicción. Se evidencia una fluidez (continuidad) en el discurso y si se utilizan pausas, éstas no lo entorpecen. El volumen es adecuado (permite ser escuchado con claridad) y constante durante todo el video.</w:t>
            </w:r>
          </w:p>
        </w:tc>
        <w:tc>
          <w:tcPr>
            <w:tcW w:w="2531" w:type="dxa"/>
            <w:shd w:val="clear" w:color="auto" w:fill="auto"/>
          </w:tcPr>
          <w:p w14:paraId="68101D4D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dos de los elementos solicitados.</w:t>
            </w:r>
          </w:p>
        </w:tc>
        <w:tc>
          <w:tcPr>
            <w:tcW w:w="2305" w:type="dxa"/>
            <w:shd w:val="clear" w:color="auto" w:fill="auto"/>
          </w:tcPr>
          <w:p w14:paraId="4D411100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más de dos de los elementos solicitados.</w:t>
            </w:r>
          </w:p>
        </w:tc>
        <w:tc>
          <w:tcPr>
            <w:tcW w:w="1138" w:type="dxa"/>
            <w:shd w:val="clear" w:color="auto" w:fill="auto"/>
          </w:tcPr>
          <w:p w14:paraId="54361AC5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4744C3AA" w14:textId="77777777" w:rsidTr="00D76BFE">
        <w:trPr>
          <w:trHeight w:val="1534"/>
        </w:trPr>
        <w:tc>
          <w:tcPr>
            <w:tcW w:w="1837" w:type="dxa"/>
            <w:shd w:val="clear" w:color="auto" w:fill="auto"/>
          </w:tcPr>
          <w:p w14:paraId="39DFAD99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Postura y contacto visual</w:t>
            </w:r>
          </w:p>
        </w:tc>
        <w:tc>
          <w:tcPr>
            <w:tcW w:w="2537" w:type="dxa"/>
            <w:shd w:val="clear" w:color="auto" w:fill="auto"/>
          </w:tcPr>
          <w:p w14:paraId="5513ABBC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color w:val="000000"/>
                <w:sz w:val="20"/>
                <w:szCs w:val="20"/>
              </w:rPr>
              <w:t>Se mantiene una postura relajada, que invita al receptor a involucrarse en el video y establece contacto visual con la audiencia para reforzar el mensaje.</w:t>
            </w:r>
          </w:p>
        </w:tc>
        <w:tc>
          <w:tcPr>
            <w:tcW w:w="2531" w:type="dxa"/>
            <w:shd w:val="clear" w:color="auto" w:fill="auto"/>
          </w:tcPr>
          <w:p w14:paraId="6EB02D60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uno de los elementos solicitados.</w:t>
            </w:r>
          </w:p>
        </w:tc>
        <w:tc>
          <w:tcPr>
            <w:tcW w:w="2305" w:type="dxa"/>
            <w:shd w:val="clear" w:color="auto" w:fill="auto"/>
          </w:tcPr>
          <w:p w14:paraId="77C9B328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No presenta ningún indicio de valoración de la obra.</w:t>
            </w:r>
          </w:p>
        </w:tc>
        <w:tc>
          <w:tcPr>
            <w:tcW w:w="1138" w:type="dxa"/>
            <w:shd w:val="clear" w:color="auto" w:fill="auto"/>
          </w:tcPr>
          <w:p w14:paraId="0FEB0C55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7174DB36" w14:textId="77777777" w:rsidTr="00D76BFE">
        <w:trPr>
          <w:trHeight w:val="1534"/>
        </w:trPr>
        <w:tc>
          <w:tcPr>
            <w:tcW w:w="1837" w:type="dxa"/>
            <w:shd w:val="clear" w:color="auto" w:fill="auto"/>
          </w:tcPr>
          <w:p w14:paraId="34131FBC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Video/ calidad de imagen</w:t>
            </w:r>
          </w:p>
        </w:tc>
        <w:tc>
          <w:tcPr>
            <w:tcW w:w="2537" w:type="dxa"/>
            <w:shd w:val="clear" w:color="auto" w:fill="auto"/>
          </w:tcPr>
          <w:p w14:paraId="5CB53401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La imagen del video es de calidad, pues el manejo de la luz es adecuado y todas las situaciones se observan de modo nítido.</w:t>
            </w:r>
          </w:p>
        </w:tc>
        <w:tc>
          <w:tcPr>
            <w:tcW w:w="2531" w:type="dxa"/>
            <w:shd w:val="clear" w:color="auto" w:fill="auto"/>
          </w:tcPr>
          <w:p w14:paraId="2E98F9DC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La imagen del video es buena, pues solo en una situación hay un mal manejo de la luz que impide la observación nítida de las situaciones.</w:t>
            </w:r>
          </w:p>
        </w:tc>
        <w:tc>
          <w:tcPr>
            <w:tcW w:w="2305" w:type="dxa"/>
            <w:shd w:val="clear" w:color="auto" w:fill="auto"/>
          </w:tcPr>
          <w:p w14:paraId="3DB62B30" w14:textId="77777777" w:rsidR="00692025" w:rsidRPr="00187287" w:rsidRDefault="00692025" w:rsidP="00D76BFE">
            <w:pPr>
              <w:pStyle w:val="Sinespaciado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La imagen del video es irregular, pues en dos o más situaciones hay un mal manejo de la luz que impide la observación nítida de las situaciones.</w:t>
            </w:r>
          </w:p>
        </w:tc>
        <w:tc>
          <w:tcPr>
            <w:tcW w:w="1138" w:type="dxa"/>
            <w:shd w:val="clear" w:color="auto" w:fill="auto"/>
          </w:tcPr>
          <w:p w14:paraId="10A3A81B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3AA27776" w14:textId="77777777" w:rsidTr="00D76BFE">
        <w:trPr>
          <w:trHeight w:val="1534"/>
        </w:trPr>
        <w:tc>
          <w:tcPr>
            <w:tcW w:w="1837" w:type="dxa"/>
            <w:shd w:val="clear" w:color="auto" w:fill="auto"/>
          </w:tcPr>
          <w:p w14:paraId="2B0AAACB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Video / calidad del sonido</w:t>
            </w:r>
          </w:p>
        </w:tc>
        <w:tc>
          <w:tcPr>
            <w:tcW w:w="2537" w:type="dxa"/>
            <w:shd w:val="clear" w:color="auto" w:fill="auto"/>
          </w:tcPr>
          <w:p w14:paraId="5346F11B" w14:textId="77777777" w:rsidR="00692025" w:rsidRPr="00187287" w:rsidRDefault="00692025" w:rsidP="00D76BFE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El sonido del video es óptimo, pues no presenta ruidos que dificulten la comprensión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14:paraId="639C7DF6" w14:textId="77777777" w:rsidR="00692025" w:rsidRPr="00187287" w:rsidRDefault="00692025" w:rsidP="00D76BFE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El sonido del video es casi óptimo, pues presenta en una situación ruidos que dificultan la comprensión.</w:t>
            </w:r>
          </w:p>
        </w:tc>
        <w:tc>
          <w:tcPr>
            <w:tcW w:w="2305" w:type="dxa"/>
            <w:shd w:val="clear" w:color="auto" w:fill="auto"/>
          </w:tcPr>
          <w:p w14:paraId="05992874" w14:textId="77777777" w:rsidR="00692025" w:rsidRPr="00187287" w:rsidRDefault="00692025" w:rsidP="00D76BFE">
            <w:pPr>
              <w:pStyle w:val="Sinespaciado"/>
              <w:jc w:val="both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El sonido del video es irregular, pues presenta en dos o más situaciones ruidos que dificultan la comprensión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38" w:type="dxa"/>
            <w:shd w:val="clear" w:color="auto" w:fill="auto"/>
          </w:tcPr>
          <w:p w14:paraId="5FB194B3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3BDF5B77" w14:textId="77777777" w:rsidTr="00D76BFE">
        <w:trPr>
          <w:trHeight w:val="1105"/>
        </w:trPr>
        <w:tc>
          <w:tcPr>
            <w:tcW w:w="1837" w:type="dxa"/>
            <w:shd w:val="clear" w:color="auto" w:fill="auto"/>
          </w:tcPr>
          <w:p w14:paraId="05CDBAF2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Video / puntualidad y responsabilidad.</w:t>
            </w:r>
          </w:p>
        </w:tc>
        <w:tc>
          <w:tcPr>
            <w:tcW w:w="2537" w:type="dxa"/>
            <w:shd w:val="clear" w:color="auto" w:fill="auto"/>
          </w:tcPr>
          <w:p w14:paraId="4089778F" w14:textId="77777777" w:rsidR="00692025" w:rsidRPr="00187287" w:rsidRDefault="00692025" w:rsidP="00D76BFE">
            <w:pPr>
              <w:pStyle w:val="Sinespaciado"/>
            </w:pPr>
            <w:r w:rsidRPr="00187287">
              <w:rPr>
                <w:sz w:val="20"/>
                <w:szCs w:val="20"/>
              </w:rPr>
              <w:t>El video es enviado dentro de la fecha y horario correspondiente.</w:t>
            </w:r>
          </w:p>
        </w:tc>
        <w:tc>
          <w:tcPr>
            <w:tcW w:w="2531" w:type="dxa"/>
            <w:shd w:val="clear" w:color="auto" w:fill="auto"/>
          </w:tcPr>
          <w:p w14:paraId="74BC71C7" w14:textId="77777777" w:rsidR="00692025" w:rsidRPr="00187287" w:rsidRDefault="00692025" w:rsidP="00D76BFE">
            <w:pPr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El video en enviado, pero no en la hora destinada.</w:t>
            </w:r>
          </w:p>
        </w:tc>
        <w:tc>
          <w:tcPr>
            <w:tcW w:w="2305" w:type="dxa"/>
            <w:shd w:val="clear" w:color="auto" w:fill="auto"/>
          </w:tcPr>
          <w:p w14:paraId="7C65CE69" w14:textId="77777777" w:rsidR="00692025" w:rsidRPr="00187287" w:rsidRDefault="00692025" w:rsidP="00D76BFE">
            <w:pPr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 xml:space="preserve">El video es enviado al día siguiente de la fecha destinada y/o en un horario no establecido. </w:t>
            </w:r>
          </w:p>
        </w:tc>
        <w:tc>
          <w:tcPr>
            <w:tcW w:w="1138" w:type="dxa"/>
            <w:shd w:val="clear" w:color="auto" w:fill="auto"/>
          </w:tcPr>
          <w:p w14:paraId="68AC7A5E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  <w:tr w:rsidR="00692025" w:rsidRPr="0087073B" w14:paraId="04AF3AE8" w14:textId="77777777" w:rsidTr="00D76BFE">
        <w:trPr>
          <w:trHeight w:val="777"/>
        </w:trPr>
        <w:tc>
          <w:tcPr>
            <w:tcW w:w="1837" w:type="dxa"/>
            <w:shd w:val="clear" w:color="auto" w:fill="auto"/>
          </w:tcPr>
          <w:p w14:paraId="02C4AC9E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>Video / duración.</w:t>
            </w:r>
          </w:p>
        </w:tc>
        <w:tc>
          <w:tcPr>
            <w:tcW w:w="2537" w:type="dxa"/>
            <w:shd w:val="clear" w:color="auto" w:fill="auto"/>
          </w:tcPr>
          <w:p w14:paraId="4E1EC858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 video dura entre tre</w:t>
            </w:r>
            <w:r w:rsidRPr="00187287">
              <w:rPr>
                <w:rFonts w:cs="Calibri"/>
                <w:sz w:val="20"/>
                <w:szCs w:val="20"/>
              </w:rPr>
              <w:t>s y cinco minutos.</w:t>
            </w:r>
          </w:p>
        </w:tc>
        <w:tc>
          <w:tcPr>
            <w:tcW w:w="2531" w:type="dxa"/>
            <w:shd w:val="clear" w:color="auto" w:fill="auto"/>
          </w:tcPr>
          <w:p w14:paraId="0DF8B27D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 w:rsidRPr="00187287">
              <w:rPr>
                <w:rFonts w:cs="Calibri"/>
                <w:sz w:val="20"/>
                <w:szCs w:val="20"/>
              </w:rPr>
              <w:t xml:space="preserve">El video dura entre </w:t>
            </w:r>
            <w:r>
              <w:rPr>
                <w:rFonts w:cs="Calibri"/>
                <w:sz w:val="20"/>
                <w:szCs w:val="20"/>
              </w:rPr>
              <w:t>dos</w:t>
            </w:r>
            <w:r w:rsidRPr="00187287">
              <w:rPr>
                <w:rFonts w:cs="Calibri"/>
                <w:sz w:val="20"/>
                <w:szCs w:val="20"/>
              </w:rPr>
              <w:t xml:space="preserve"> y tres minutos.</w:t>
            </w:r>
          </w:p>
        </w:tc>
        <w:tc>
          <w:tcPr>
            <w:tcW w:w="2305" w:type="dxa"/>
            <w:shd w:val="clear" w:color="auto" w:fill="auto"/>
          </w:tcPr>
          <w:p w14:paraId="18E419B6" w14:textId="77777777" w:rsidR="00692025" w:rsidRPr="00187287" w:rsidRDefault="00692025" w:rsidP="00D76BFE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 video dura menos de dos minutos.</w:t>
            </w:r>
          </w:p>
        </w:tc>
        <w:tc>
          <w:tcPr>
            <w:tcW w:w="1138" w:type="dxa"/>
            <w:shd w:val="clear" w:color="auto" w:fill="auto"/>
          </w:tcPr>
          <w:p w14:paraId="01BB2CB8" w14:textId="77777777" w:rsidR="00692025" w:rsidRPr="0087073B" w:rsidRDefault="00692025" w:rsidP="00D76BFE">
            <w:pPr>
              <w:pStyle w:val="Sinespaciado"/>
              <w:jc w:val="center"/>
              <w:rPr>
                <w:rFonts w:cs="Calibri"/>
              </w:rPr>
            </w:pPr>
          </w:p>
        </w:tc>
      </w:tr>
    </w:tbl>
    <w:p w14:paraId="1CD12FE6" w14:textId="77777777" w:rsidR="00692025" w:rsidRDefault="00692025" w:rsidP="00D930BC">
      <w:pPr>
        <w:pStyle w:val="Sinespaciado"/>
      </w:pPr>
    </w:p>
    <w:sectPr w:rsidR="00692025" w:rsidSect="00187287">
      <w:headerReference w:type="default" r:id="rId11"/>
      <w:pgSz w:w="12240" w:h="18720" w:code="14"/>
      <w:pgMar w:top="720" w:right="758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2B4E0" w14:textId="77777777" w:rsidR="00773EC6" w:rsidRDefault="00773EC6" w:rsidP="00CB2B0A">
      <w:pPr>
        <w:spacing w:after="0" w:line="240" w:lineRule="auto"/>
      </w:pPr>
      <w:r>
        <w:separator/>
      </w:r>
    </w:p>
  </w:endnote>
  <w:endnote w:type="continuationSeparator" w:id="0">
    <w:p w14:paraId="297A64BD" w14:textId="77777777" w:rsidR="00773EC6" w:rsidRDefault="00773EC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3CD0C" w14:textId="77777777" w:rsidR="00773EC6" w:rsidRDefault="00773EC6" w:rsidP="00CB2B0A">
      <w:pPr>
        <w:spacing w:after="0" w:line="240" w:lineRule="auto"/>
      </w:pPr>
      <w:r>
        <w:separator/>
      </w:r>
    </w:p>
  </w:footnote>
  <w:footnote w:type="continuationSeparator" w:id="0">
    <w:p w14:paraId="27A02F94" w14:textId="77777777" w:rsidR="00773EC6" w:rsidRDefault="00773EC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D10EA" w14:textId="77777777" w:rsidR="003463CC" w:rsidRPr="00250743" w:rsidRDefault="003463CC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1" locked="0" layoutInCell="1" allowOverlap="1" wp14:anchorId="4834D687" wp14:editId="2E16D582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743">
      <w:rPr>
        <w:rFonts w:ascii="Century Gothic" w:hAnsi="Century Gothic" w:cs="Arial"/>
        <w:noProof/>
        <w:sz w:val="16"/>
        <w:szCs w:val="16"/>
        <w:lang w:eastAsia="es-ES_tradnl"/>
      </w:rPr>
      <w:t>Liceo Particular Avenida Recoleta</w:t>
    </w:r>
  </w:p>
  <w:p w14:paraId="001EA127" w14:textId="77777777" w:rsidR="003463CC" w:rsidRPr="00250743" w:rsidRDefault="003463CC" w:rsidP="00CB2B0A">
    <w:pPr>
      <w:pStyle w:val="Sinespaciado"/>
      <w:ind w:firstLine="851"/>
      <w:jc w:val="both"/>
      <w:rPr>
        <w:rFonts w:ascii="Century Gothic" w:hAnsi="Century Gothic" w:cs="Arial"/>
        <w:noProof/>
        <w:sz w:val="16"/>
        <w:szCs w:val="16"/>
        <w:lang w:eastAsia="es-ES_tradnl"/>
      </w:rPr>
    </w:pPr>
    <w:r w:rsidRPr="00250743">
      <w:rPr>
        <w:rFonts w:ascii="Century Gothic" w:hAnsi="Century Gothic" w:cs="Arial"/>
        <w:noProof/>
        <w:sz w:val="16"/>
        <w:szCs w:val="16"/>
        <w:lang w:eastAsia="es-ES_tradnl"/>
      </w:rPr>
      <w:t xml:space="preserve">Fundación María Romo              </w:t>
    </w:r>
  </w:p>
  <w:p w14:paraId="3218F4DD" w14:textId="49BD9113" w:rsidR="003463CC" w:rsidRPr="00250743" w:rsidRDefault="003463CC" w:rsidP="004A319A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250743">
      <w:rPr>
        <w:rFonts w:ascii="Century Gothic" w:hAnsi="Century Gothic"/>
        <w:noProof/>
        <w:sz w:val="16"/>
        <w:szCs w:val="16"/>
        <w:lang w:eastAsia="es-ES_tradnl"/>
      </w:rPr>
      <w:t xml:space="preserve">Departamento de </w:t>
    </w:r>
    <w:r w:rsidR="00884C4F">
      <w:rPr>
        <w:rFonts w:ascii="Century Gothic" w:hAnsi="Century Gothic"/>
        <w:noProof/>
        <w:sz w:val="16"/>
        <w:szCs w:val="16"/>
        <w:lang w:eastAsia="es-ES_tradnl"/>
      </w:rPr>
      <w:t xml:space="preserve"> Lenguaje</w:t>
    </w:r>
  </w:p>
  <w:p w14:paraId="027695C3" w14:textId="1B97023D" w:rsidR="003463CC" w:rsidRPr="00250743" w:rsidRDefault="00FA2D24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>
      <w:rPr>
        <w:rFonts w:ascii="Century Gothic" w:hAnsi="Century Gothic"/>
        <w:noProof/>
        <w:sz w:val="16"/>
        <w:szCs w:val="16"/>
        <w:lang w:eastAsia="es-ES_tradnl"/>
      </w:rPr>
      <w:t>Docente: Lorena Parra</w:t>
    </w:r>
    <w:r w:rsidR="00884C4F">
      <w:rPr>
        <w:rFonts w:ascii="Century Gothic" w:hAnsi="Century Gothic"/>
        <w:noProof/>
        <w:sz w:val="16"/>
        <w:szCs w:val="16"/>
        <w:lang w:eastAsia="es-ES_tradnl"/>
      </w:rPr>
      <w:t xml:space="preserve"> Luisa Fuentes</w:t>
    </w:r>
  </w:p>
  <w:p w14:paraId="1A5C02AE" w14:textId="77777777" w:rsidR="003463CC" w:rsidRPr="00290DA4" w:rsidRDefault="003463CC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56DF8077" w14:textId="77777777" w:rsidR="003463CC" w:rsidRPr="00CB2B0A" w:rsidRDefault="003463CC" w:rsidP="00CB2B0A">
    <w:pPr>
      <w:pStyle w:val="Encabezado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7502900" w14:textId="77777777" w:rsidR="003463CC" w:rsidRDefault="003463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D17"/>
    <w:multiLevelType w:val="hybridMultilevel"/>
    <w:tmpl w:val="5B6834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8CF"/>
    <w:multiLevelType w:val="hybridMultilevel"/>
    <w:tmpl w:val="23CEE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3A72"/>
    <w:multiLevelType w:val="hybridMultilevel"/>
    <w:tmpl w:val="B59EF06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7916E0"/>
    <w:multiLevelType w:val="hybridMultilevel"/>
    <w:tmpl w:val="96B8A0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A60EA"/>
    <w:multiLevelType w:val="hybridMultilevel"/>
    <w:tmpl w:val="593EF1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362A6"/>
    <w:multiLevelType w:val="hybridMultilevel"/>
    <w:tmpl w:val="B5DEABA4"/>
    <w:lvl w:ilvl="0" w:tplc="AB6CD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305AB"/>
    <w:multiLevelType w:val="hybridMultilevel"/>
    <w:tmpl w:val="5FEC6AE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12A4D"/>
    <w:multiLevelType w:val="hybridMultilevel"/>
    <w:tmpl w:val="26700D66"/>
    <w:lvl w:ilvl="0" w:tplc="70E0B6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F73D9"/>
    <w:multiLevelType w:val="hybridMultilevel"/>
    <w:tmpl w:val="6486C76C"/>
    <w:lvl w:ilvl="0" w:tplc="7AF222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31764"/>
    <w:multiLevelType w:val="hybridMultilevel"/>
    <w:tmpl w:val="639CB5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5"/>
  </w:num>
  <w:num w:numId="5">
    <w:abstractNumId w:val="15"/>
  </w:num>
  <w:num w:numId="6">
    <w:abstractNumId w:val="18"/>
  </w:num>
  <w:num w:numId="7">
    <w:abstractNumId w:val="8"/>
  </w:num>
  <w:num w:numId="8">
    <w:abstractNumId w:val="2"/>
  </w:num>
  <w:num w:numId="9">
    <w:abstractNumId w:val="17"/>
  </w:num>
  <w:num w:numId="10">
    <w:abstractNumId w:val="13"/>
  </w:num>
  <w:num w:numId="11">
    <w:abstractNumId w:val="16"/>
  </w:num>
  <w:num w:numId="12">
    <w:abstractNumId w:val="10"/>
  </w:num>
  <w:num w:numId="13">
    <w:abstractNumId w:val="6"/>
  </w:num>
  <w:num w:numId="14">
    <w:abstractNumId w:val="11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1FE6"/>
    <w:rsid w:val="00004801"/>
    <w:rsid w:val="0002244A"/>
    <w:rsid w:val="0002522B"/>
    <w:rsid w:val="000365D2"/>
    <w:rsid w:val="00044543"/>
    <w:rsid w:val="00046521"/>
    <w:rsid w:val="0004660A"/>
    <w:rsid w:val="0005214B"/>
    <w:rsid w:val="00066442"/>
    <w:rsid w:val="00067A4E"/>
    <w:rsid w:val="00076FF7"/>
    <w:rsid w:val="000864A2"/>
    <w:rsid w:val="000A5FC1"/>
    <w:rsid w:val="000B4330"/>
    <w:rsid w:val="000C4342"/>
    <w:rsid w:val="000C4A8B"/>
    <w:rsid w:val="000D43CC"/>
    <w:rsid w:val="000D6F80"/>
    <w:rsid w:val="000E5866"/>
    <w:rsid w:val="000F54A7"/>
    <w:rsid w:val="00101880"/>
    <w:rsid w:val="0011575B"/>
    <w:rsid w:val="00115A4D"/>
    <w:rsid w:val="001167B9"/>
    <w:rsid w:val="0013248A"/>
    <w:rsid w:val="001351F2"/>
    <w:rsid w:val="00136B1E"/>
    <w:rsid w:val="001430C6"/>
    <w:rsid w:val="00145040"/>
    <w:rsid w:val="00145DE6"/>
    <w:rsid w:val="001557AD"/>
    <w:rsid w:val="00160A57"/>
    <w:rsid w:val="00161BB0"/>
    <w:rsid w:val="00165BA3"/>
    <w:rsid w:val="00176E73"/>
    <w:rsid w:val="00181F66"/>
    <w:rsid w:val="00183EE6"/>
    <w:rsid w:val="00187287"/>
    <w:rsid w:val="001A0766"/>
    <w:rsid w:val="001B6523"/>
    <w:rsid w:val="001C196A"/>
    <w:rsid w:val="001C3C4C"/>
    <w:rsid w:val="001C4BF9"/>
    <w:rsid w:val="001D08EB"/>
    <w:rsid w:val="001E6359"/>
    <w:rsid w:val="001F0AEE"/>
    <w:rsid w:val="001F3CE3"/>
    <w:rsid w:val="00202E87"/>
    <w:rsid w:val="0023114E"/>
    <w:rsid w:val="002426DC"/>
    <w:rsid w:val="00246F28"/>
    <w:rsid w:val="00247698"/>
    <w:rsid w:val="00250743"/>
    <w:rsid w:val="0025190F"/>
    <w:rsid w:val="00255841"/>
    <w:rsid w:val="00257475"/>
    <w:rsid w:val="0026188F"/>
    <w:rsid w:val="00264C19"/>
    <w:rsid w:val="002749AD"/>
    <w:rsid w:val="00275084"/>
    <w:rsid w:val="002836F5"/>
    <w:rsid w:val="00290DA4"/>
    <w:rsid w:val="002A0EB6"/>
    <w:rsid w:val="002A43D8"/>
    <w:rsid w:val="002B10D3"/>
    <w:rsid w:val="002B1B43"/>
    <w:rsid w:val="002B5F62"/>
    <w:rsid w:val="002D180E"/>
    <w:rsid w:val="002D1BC4"/>
    <w:rsid w:val="002D7C5B"/>
    <w:rsid w:val="002D7D02"/>
    <w:rsid w:val="002E125D"/>
    <w:rsid w:val="002E186E"/>
    <w:rsid w:val="00336F25"/>
    <w:rsid w:val="003463CC"/>
    <w:rsid w:val="0034690B"/>
    <w:rsid w:val="0035289E"/>
    <w:rsid w:val="00353FED"/>
    <w:rsid w:val="003639BA"/>
    <w:rsid w:val="00363ADC"/>
    <w:rsid w:val="003678EC"/>
    <w:rsid w:val="00372889"/>
    <w:rsid w:val="00374494"/>
    <w:rsid w:val="00377A1A"/>
    <w:rsid w:val="00380364"/>
    <w:rsid w:val="0038149D"/>
    <w:rsid w:val="003833EB"/>
    <w:rsid w:val="0038548A"/>
    <w:rsid w:val="00392C66"/>
    <w:rsid w:val="00395BFB"/>
    <w:rsid w:val="003A34F8"/>
    <w:rsid w:val="003B0C43"/>
    <w:rsid w:val="003B5629"/>
    <w:rsid w:val="003C69BE"/>
    <w:rsid w:val="003D3976"/>
    <w:rsid w:val="003D4B29"/>
    <w:rsid w:val="003E24E9"/>
    <w:rsid w:val="003E44B5"/>
    <w:rsid w:val="003F18A7"/>
    <w:rsid w:val="003F3E1A"/>
    <w:rsid w:val="003F6D2C"/>
    <w:rsid w:val="00400F23"/>
    <w:rsid w:val="00421FE6"/>
    <w:rsid w:val="00423674"/>
    <w:rsid w:val="00480AD1"/>
    <w:rsid w:val="004A319A"/>
    <w:rsid w:val="004A3214"/>
    <w:rsid w:val="004A35D7"/>
    <w:rsid w:val="004B44F6"/>
    <w:rsid w:val="004C4774"/>
    <w:rsid w:val="004C6BFF"/>
    <w:rsid w:val="004D0E8C"/>
    <w:rsid w:val="004D5C3E"/>
    <w:rsid w:val="004D663B"/>
    <w:rsid w:val="004E566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28F5"/>
    <w:rsid w:val="005A5A97"/>
    <w:rsid w:val="005A67D7"/>
    <w:rsid w:val="005A76BD"/>
    <w:rsid w:val="005A77C5"/>
    <w:rsid w:val="005C3816"/>
    <w:rsid w:val="005C64CC"/>
    <w:rsid w:val="005D0918"/>
    <w:rsid w:val="005D3C86"/>
    <w:rsid w:val="005E2B60"/>
    <w:rsid w:val="005E5909"/>
    <w:rsid w:val="005F2264"/>
    <w:rsid w:val="005F29E0"/>
    <w:rsid w:val="006422ED"/>
    <w:rsid w:val="00652B0B"/>
    <w:rsid w:val="00654AAA"/>
    <w:rsid w:val="00657DCE"/>
    <w:rsid w:val="00677345"/>
    <w:rsid w:val="00685F04"/>
    <w:rsid w:val="00691431"/>
    <w:rsid w:val="00692025"/>
    <w:rsid w:val="006A0503"/>
    <w:rsid w:val="006A215B"/>
    <w:rsid w:val="006A331C"/>
    <w:rsid w:val="006A57BF"/>
    <w:rsid w:val="006B5B69"/>
    <w:rsid w:val="006C33CE"/>
    <w:rsid w:val="006C40CD"/>
    <w:rsid w:val="006D3FB6"/>
    <w:rsid w:val="006D48C5"/>
    <w:rsid w:val="006D52E4"/>
    <w:rsid w:val="006D6689"/>
    <w:rsid w:val="006E133D"/>
    <w:rsid w:val="006E3028"/>
    <w:rsid w:val="006F0300"/>
    <w:rsid w:val="006F243E"/>
    <w:rsid w:val="006F5E70"/>
    <w:rsid w:val="006F7DCC"/>
    <w:rsid w:val="00701E97"/>
    <w:rsid w:val="00713FB1"/>
    <w:rsid w:val="00720911"/>
    <w:rsid w:val="007266ED"/>
    <w:rsid w:val="007340FF"/>
    <w:rsid w:val="00736DAC"/>
    <w:rsid w:val="007461B2"/>
    <w:rsid w:val="00747DF1"/>
    <w:rsid w:val="00754055"/>
    <w:rsid w:val="0076508A"/>
    <w:rsid w:val="007650BD"/>
    <w:rsid w:val="00766F21"/>
    <w:rsid w:val="007708CC"/>
    <w:rsid w:val="00773EC6"/>
    <w:rsid w:val="0077754E"/>
    <w:rsid w:val="007A0653"/>
    <w:rsid w:val="007B119E"/>
    <w:rsid w:val="007B238D"/>
    <w:rsid w:val="007B3E70"/>
    <w:rsid w:val="007B75FC"/>
    <w:rsid w:val="007C4E4F"/>
    <w:rsid w:val="007C5FB2"/>
    <w:rsid w:val="007D43AE"/>
    <w:rsid w:val="007E2274"/>
    <w:rsid w:val="00801929"/>
    <w:rsid w:val="00811247"/>
    <w:rsid w:val="0081321F"/>
    <w:rsid w:val="00824038"/>
    <w:rsid w:val="008253BE"/>
    <w:rsid w:val="00825EF6"/>
    <w:rsid w:val="00827A58"/>
    <w:rsid w:val="00827B7C"/>
    <w:rsid w:val="00830B85"/>
    <w:rsid w:val="00835934"/>
    <w:rsid w:val="00853ECE"/>
    <w:rsid w:val="00867D86"/>
    <w:rsid w:val="00884C4F"/>
    <w:rsid w:val="008864BC"/>
    <w:rsid w:val="008926A5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65AB2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5A27"/>
    <w:rsid w:val="009E36FC"/>
    <w:rsid w:val="009E5819"/>
    <w:rsid w:val="009F7984"/>
    <w:rsid w:val="00A0091C"/>
    <w:rsid w:val="00A06932"/>
    <w:rsid w:val="00A1147D"/>
    <w:rsid w:val="00A129D3"/>
    <w:rsid w:val="00A148ED"/>
    <w:rsid w:val="00A202EA"/>
    <w:rsid w:val="00A25BCF"/>
    <w:rsid w:val="00A36DC7"/>
    <w:rsid w:val="00A41341"/>
    <w:rsid w:val="00A502F8"/>
    <w:rsid w:val="00A661A5"/>
    <w:rsid w:val="00A71D39"/>
    <w:rsid w:val="00A90C7B"/>
    <w:rsid w:val="00A9352C"/>
    <w:rsid w:val="00A9670B"/>
    <w:rsid w:val="00A975C5"/>
    <w:rsid w:val="00AA508C"/>
    <w:rsid w:val="00B001C6"/>
    <w:rsid w:val="00B008A9"/>
    <w:rsid w:val="00B16EE7"/>
    <w:rsid w:val="00B17DB7"/>
    <w:rsid w:val="00B22419"/>
    <w:rsid w:val="00B2277E"/>
    <w:rsid w:val="00B2610E"/>
    <w:rsid w:val="00B31DC3"/>
    <w:rsid w:val="00B34585"/>
    <w:rsid w:val="00B37EE1"/>
    <w:rsid w:val="00B54BB3"/>
    <w:rsid w:val="00B57B43"/>
    <w:rsid w:val="00B57D97"/>
    <w:rsid w:val="00B6054F"/>
    <w:rsid w:val="00B66045"/>
    <w:rsid w:val="00B80667"/>
    <w:rsid w:val="00B84154"/>
    <w:rsid w:val="00B9107E"/>
    <w:rsid w:val="00B91A13"/>
    <w:rsid w:val="00B95918"/>
    <w:rsid w:val="00BA1814"/>
    <w:rsid w:val="00BA1962"/>
    <w:rsid w:val="00BA2B11"/>
    <w:rsid w:val="00BA4CB9"/>
    <w:rsid w:val="00BA50D2"/>
    <w:rsid w:val="00BA608B"/>
    <w:rsid w:val="00BB05EE"/>
    <w:rsid w:val="00BB36D6"/>
    <w:rsid w:val="00BC73FA"/>
    <w:rsid w:val="00BD6DF3"/>
    <w:rsid w:val="00BE3DFA"/>
    <w:rsid w:val="00BF1D00"/>
    <w:rsid w:val="00C14167"/>
    <w:rsid w:val="00C40983"/>
    <w:rsid w:val="00C459F9"/>
    <w:rsid w:val="00C527DF"/>
    <w:rsid w:val="00C56376"/>
    <w:rsid w:val="00C61175"/>
    <w:rsid w:val="00C7280A"/>
    <w:rsid w:val="00C742EE"/>
    <w:rsid w:val="00C817B6"/>
    <w:rsid w:val="00C95034"/>
    <w:rsid w:val="00CA1BEF"/>
    <w:rsid w:val="00CA5C8A"/>
    <w:rsid w:val="00CB2892"/>
    <w:rsid w:val="00CB2B0A"/>
    <w:rsid w:val="00CD11AE"/>
    <w:rsid w:val="00CE0D8B"/>
    <w:rsid w:val="00CE290C"/>
    <w:rsid w:val="00CE3FD8"/>
    <w:rsid w:val="00D15963"/>
    <w:rsid w:val="00D15A43"/>
    <w:rsid w:val="00D22B30"/>
    <w:rsid w:val="00D30890"/>
    <w:rsid w:val="00D559EB"/>
    <w:rsid w:val="00D7742E"/>
    <w:rsid w:val="00D778E3"/>
    <w:rsid w:val="00D866DA"/>
    <w:rsid w:val="00D930BC"/>
    <w:rsid w:val="00D9616F"/>
    <w:rsid w:val="00DA1C8B"/>
    <w:rsid w:val="00DA4594"/>
    <w:rsid w:val="00DB7C38"/>
    <w:rsid w:val="00DC51B1"/>
    <w:rsid w:val="00DE1CF3"/>
    <w:rsid w:val="00DF61D4"/>
    <w:rsid w:val="00DF6E69"/>
    <w:rsid w:val="00E002C0"/>
    <w:rsid w:val="00E00E80"/>
    <w:rsid w:val="00E01AEF"/>
    <w:rsid w:val="00E02167"/>
    <w:rsid w:val="00E1659B"/>
    <w:rsid w:val="00E27D5E"/>
    <w:rsid w:val="00E33067"/>
    <w:rsid w:val="00E34008"/>
    <w:rsid w:val="00E427C6"/>
    <w:rsid w:val="00E45BFE"/>
    <w:rsid w:val="00E474AF"/>
    <w:rsid w:val="00E54BDE"/>
    <w:rsid w:val="00E7404F"/>
    <w:rsid w:val="00E762EA"/>
    <w:rsid w:val="00E86506"/>
    <w:rsid w:val="00E906D8"/>
    <w:rsid w:val="00E97981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754DC"/>
    <w:rsid w:val="00FA2D24"/>
    <w:rsid w:val="00FB1A15"/>
    <w:rsid w:val="00FB2575"/>
    <w:rsid w:val="00FB31A3"/>
    <w:rsid w:val="00FB60CA"/>
    <w:rsid w:val="00FC1A48"/>
    <w:rsid w:val="00FD26D1"/>
    <w:rsid w:val="00FD5CC9"/>
    <w:rsid w:val="00FF33C7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AF747E"/>
  <w15:docId w15:val="{1B3F7318-476E-4E4B-8B3D-B7FB8869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67A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C6BF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38620509/SEGUIREMOS_SIENDO_AMIGO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orena.parra@elar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isa.fuentes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4970-4C89-4560-AED9-D1FF2A15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2020-06-06T04:32:00Z</dcterms:created>
  <dcterms:modified xsi:type="dcterms:W3CDTF">2020-06-06T04:32:00Z</dcterms:modified>
  <cp:category>UTP</cp:category>
  <cp:contentStatus>UTP</cp:contentStatus>
</cp:coreProperties>
</file>